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07381" w14:textId="77777777" w:rsidR="00027FD6" w:rsidRDefault="002602AB" w:rsidP="00027FD6">
      <w:pPr>
        <w:jc w:val="right"/>
        <w:rPr>
          <w:lang w:val="kk-KZ"/>
        </w:rPr>
      </w:pPr>
      <w:r>
        <w:t>№3199-2</w:t>
      </w:r>
      <w:r>
        <w:rPr>
          <w:lang w:val="kk-KZ"/>
        </w:rPr>
        <w:t>5</w:t>
      </w:r>
      <w:r w:rsidRPr="00C733A9">
        <w:t>-00-2а/</w:t>
      </w:r>
      <w:r>
        <w:rPr>
          <w:lang w:val="kk-KZ"/>
        </w:rPr>
        <w:t>457</w:t>
      </w:r>
    </w:p>
    <w:p w14:paraId="76BBDDF2" w14:textId="77777777" w:rsidR="00DB2401" w:rsidRPr="00DB2401" w:rsidRDefault="002602AB" w:rsidP="00027FD6">
      <w:pPr>
        <w:jc w:val="right"/>
        <w:rPr>
          <w:sz w:val="20"/>
          <w:szCs w:val="20"/>
          <w:lang w:val="kk-KZ"/>
        </w:rPr>
      </w:pPr>
    </w:p>
    <w:p w14:paraId="203E9510" w14:textId="77777777" w:rsidR="00027FD6" w:rsidRDefault="002602AB" w:rsidP="00027FD6">
      <w:pPr>
        <w:jc w:val="center"/>
        <w:rPr>
          <w:lang w:val="kk-KZ"/>
        </w:rPr>
      </w:pPr>
      <w:r w:rsidRPr="00C733A9">
        <w:t>ПОСТАНОВЛЕНИЕ</w:t>
      </w:r>
    </w:p>
    <w:p w14:paraId="1BE93BF0" w14:textId="77777777" w:rsidR="00027FD6" w:rsidRPr="002E0A11" w:rsidRDefault="002602AB" w:rsidP="00027FD6">
      <w:pPr>
        <w:jc w:val="center"/>
        <w:rPr>
          <w:sz w:val="20"/>
          <w:szCs w:val="20"/>
          <w:lang w:val="kk-KZ"/>
        </w:rPr>
      </w:pPr>
    </w:p>
    <w:p w14:paraId="5DAD37B5" w14:textId="77777777" w:rsidR="00027FD6" w:rsidRPr="00C733A9" w:rsidRDefault="002602AB" w:rsidP="00027FD6">
      <w:pPr>
        <w:rPr>
          <w:color w:val="000000"/>
        </w:rPr>
      </w:pPr>
      <w:r>
        <w:rPr>
          <w:color w:val="000000"/>
          <w:lang w:val="kk-KZ"/>
        </w:rPr>
        <w:t>30 июля</w:t>
      </w:r>
      <w:r>
        <w:rPr>
          <w:color w:val="000000"/>
          <w:lang w:val="kk-KZ"/>
        </w:rPr>
        <w:t xml:space="preserve"> </w:t>
      </w:r>
      <w:r>
        <w:rPr>
          <w:color w:val="000000"/>
          <w:lang w:val="kk-KZ"/>
        </w:rPr>
        <w:t xml:space="preserve"> 2025</w:t>
      </w:r>
      <w:r>
        <w:rPr>
          <w:color w:val="000000"/>
        </w:rPr>
        <w:t xml:space="preserve"> </w:t>
      </w:r>
      <w:r w:rsidRPr="00C733A9">
        <w:rPr>
          <w:color w:val="000000"/>
        </w:rPr>
        <w:t>года</w:t>
      </w:r>
      <w:r w:rsidRPr="00C733A9">
        <w:rPr>
          <w:color w:val="000000"/>
        </w:rPr>
        <w:tab/>
      </w:r>
      <w:r w:rsidRPr="00C733A9">
        <w:rPr>
          <w:color w:val="000000"/>
        </w:rPr>
        <w:tab/>
      </w:r>
      <w:r w:rsidRPr="00C733A9">
        <w:rPr>
          <w:color w:val="000000"/>
        </w:rPr>
        <w:tab/>
      </w:r>
      <w:r w:rsidRPr="00C733A9">
        <w:rPr>
          <w:color w:val="000000"/>
        </w:rPr>
        <w:tab/>
      </w:r>
      <w:r w:rsidRPr="00C733A9">
        <w:rPr>
          <w:color w:val="000000"/>
        </w:rPr>
        <w:tab/>
      </w:r>
      <w:r w:rsidRPr="00C733A9">
        <w:rPr>
          <w:color w:val="000000"/>
        </w:rPr>
        <w:tab/>
      </w:r>
      <w:r w:rsidRPr="00C733A9">
        <w:rPr>
          <w:color w:val="000000"/>
        </w:rPr>
        <w:tab/>
      </w:r>
      <w:r w:rsidRPr="00C733A9">
        <w:rPr>
          <w:color w:val="000000"/>
        </w:rPr>
        <w:tab/>
        <w:t>город Тараз</w:t>
      </w:r>
    </w:p>
    <w:p w14:paraId="593F0C92" w14:textId="77777777" w:rsidR="00027FD6" w:rsidRPr="00DB2401" w:rsidRDefault="002602AB" w:rsidP="00027FD6">
      <w:pPr>
        <w:pStyle w:val="6"/>
        <w:ind w:left="0" w:firstLine="708"/>
        <w:rPr>
          <w:sz w:val="20"/>
        </w:rPr>
      </w:pPr>
    </w:p>
    <w:p w14:paraId="62D21381" w14:textId="77777777" w:rsidR="00F77317" w:rsidRPr="000C173D" w:rsidRDefault="002602AB" w:rsidP="00F77317">
      <w:pPr>
        <w:pStyle w:val="6"/>
        <w:ind w:left="0" w:firstLine="708"/>
        <w:rPr>
          <w:sz w:val="28"/>
          <w:szCs w:val="28"/>
        </w:rPr>
      </w:pPr>
      <w:r w:rsidRPr="000C173D">
        <w:rPr>
          <w:sz w:val="28"/>
          <w:szCs w:val="28"/>
        </w:rPr>
        <w:t>Судебная коллегия по гражданским делам Жамбылского областного суда в составе:</w:t>
      </w:r>
    </w:p>
    <w:p w14:paraId="30432D3B" w14:textId="77777777" w:rsidR="00F77317" w:rsidRPr="000C173D" w:rsidRDefault="002602AB" w:rsidP="00F77317">
      <w:pPr>
        <w:pStyle w:val="6"/>
        <w:ind w:left="0" w:firstLine="708"/>
        <w:rPr>
          <w:sz w:val="28"/>
          <w:szCs w:val="28"/>
        </w:rPr>
      </w:pPr>
      <w:r w:rsidRPr="000C173D">
        <w:rPr>
          <w:sz w:val="28"/>
          <w:szCs w:val="28"/>
        </w:rPr>
        <w:t xml:space="preserve">председательствующего судьи </w:t>
      </w:r>
      <w:r>
        <w:rPr>
          <w:sz w:val="28"/>
          <w:szCs w:val="28"/>
          <w:lang w:val="kk-KZ"/>
        </w:rPr>
        <w:t>Нурлыбековой А.А.,</w:t>
      </w:r>
      <w:r w:rsidRPr="000C173D">
        <w:rPr>
          <w:sz w:val="28"/>
          <w:szCs w:val="28"/>
        </w:rPr>
        <w:t xml:space="preserve"> судей коллегии </w:t>
      </w:r>
      <w:r>
        <w:rPr>
          <w:sz w:val="28"/>
          <w:szCs w:val="28"/>
          <w:lang w:val="kk-KZ"/>
        </w:rPr>
        <w:t>Асылбек Г.А.,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kk-KZ"/>
        </w:rPr>
        <w:t>Абаевой Ж.М.</w:t>
      </w:r>
    </w:p>
    <w:p w14:paraId="1C2B0375" w14:textId="77777777" w:rsidR="00F77317" w:rsidRPr="00F314D0" w:rsidRDefault="002602AB" w:rsidP="00F77317">
      <w:pPr>
        <w:ind w:firstLine="708"/>
      </w:pPr>
      <w:r w:rsidRPr="000C173D">
        <w:t xml:space="preserve">при секретаре </w:t>
      </w:r>
      <w:r>
        <w:rPr>
          <w:lang w:val="kk-KZ"/>
        </w:rPr>
        <w:t xml:space="preserve"> </w:t>
      </w:r>
      <w:r>
        <w:rPr>
          <w:lang w:val="kk-KZ"/>
        </w:rPr>
        <w:t>Ризабекқызы Б.,</w:t>
      </w:r>
    </w:p>
    <w:p w14:paraId="39305CDF" w14:textId="77777777" w:rsidR="00DD0F11" w:rsidRDefault="002602AB" w:rsidP="00D90217">
      <w:pPr>
        <w:autoSpaceDE w:val="0"/>
        <w:autoSpaceDN w:val="0"/>
        <w:adjustRightInd w:val="0"/>
        <w:jc w:val="both"/>
        <w:rPr>
          <w:lang w:val="kk-KZ"/>
        </w:rPr>
      </w:pPr>
      <w:r>
        <w:tab/>
      </w:r>
      <w:r w:rsidRPr="0072083A">
        <w:t xml:space="preserve">с участием </w:t>
      </w:r>
      <w:r w:rsidRPr="00A821B4">
        <w:rPr>
          <w:lang w:val="kk-KZ" w:bidi="hi-IN"/>
        </w:rPr>
        <w:t>представител</w:t>
      </w:r>
      <w:r>
        <w:rPr>
          <w:lang w:val="kk-KZ" w:bidi="hi-IN"/>
        </w:rPr>
        <w:t xml:space="preserve">ей </w:t>
      </w:r>
      <w:r w:rsidRPr="00A821B4">
        <w:rPr>
          <w:lang w:val="kk-KZ" w:bidi="hi-IN"/>
        </w:rPr>
        <w:t xml:space="preserve"> истца </w:t>
      </w:r>
      <w:r>
        <w:rPr>
          <w:lang w:val="kk-KZ" w:bidi="hi-IN"/>
        </w:rPr>
        <w:t>Куралбаева Е., Плехова А., представителей ответчика Калентьева О., Сарсембаева М., Сулейманова Э., Карагалиева А., Каминского А.В.,</w:t>
      </w:r>
      <w:r>
        <w:rPr>
          <w:lang w:bidi="hi-IN"/>
        </w:rPr>
        <w:t xml:space="preserve"> </w:t>
      </w:r>
      <w:r w:rsidRPr="00A821B4">
        <w:rPr>
          <w:lang w:val="kk-KZ" w:bidi="hi-IN"/>
        </w:rPr>
        <w:t xml:space="preserve"> </w:t>
      </w:r>
      <w:r w:rsidRPr="0072083A">
        <w:t xml:space="preserve">рассмотрев в открытом судебном заседании в помещении Жамбылского областного суда гражданское дело по </w:t>
      </w:r>
      <w:r>
        <w:t xml:space="preserve">иску </w:t>
      </w:r>
      <w:r>
        <w:rPr>
          <w:lang w:bidi="hi-IN"/>
        </w:rPr>
        <w:t>республиканского государственного учреждения «</w:t>
      </w:r>
      <w:r>
        <w:t>Департамент экологии по Жамбылской области Комитета экологического регулирования и</w:t>
      </w:r>
      <w:r>
        <w:br/>
        <w:t>контроля Министерства</w:t>
      </w:r>
      <w:r>
        <w:t xml:space="preserve"> экологии и природных ресурсов Республики</w:t>
      </w:r>
      <w:r>
        <w:br/>
        <w:t xml:space="preserve">Казахстан» к </w:t>
      </w:r>
      <w:r>
        <w:t>товариществу с ограниченной ответственностью</w:t>
      </w:r>
      <w:r>
        <w:t xml:space="preserve"> «КАЗФОСФАТ» о прекращении эксплуатации отвала №2 и обязании проводить переработку отходов фосфогипса</w:t>
      </w:r>
      <w:r w:rsidRPr="0072083A">
        <w:t>, поступившее по апелляционн</w:t>
      </w:r>
      <w:r w:rsidRPr="0072083A">
        <w:rPr>
          <w:lang w:val="kk-KZ"/>
        </w:rPr>
        <w:t>ой</w:t>
      </w:r>
      <w:r w:rsidRPr="0072083A">
        <w:t xml:space="preserve"> жалоб</w:t>
      </w:r>
      <w:r w:rsidRPr="0072083A">
        <w:rPr>
          <w:lang w:val="kk-KZ"/>
        </w:rPr>
        <w:t>е</w:t>
      </w:r>
      <w:r w:rsidRPr="0072083A">
        <w:rPr>
          <w:lang w:val="kk-KZ"/>
        </w:rPr>
        <w:t xml:space="preserve"> </w:t>
      </w:r>
      <w:r>
        <w:rPr>
          <w:lang w:val="kk-KZ"/>
        </w:rPr>
        <w:t xml:space="preserve">ответчика </w:t>
      </w:r>
      <w:r w:rsidRPr="007C03A3">
        <w:t>на решен</w:t>
      </w:r>
      <w:r w:rsidRPr="007C03A3">
        <w:t xml:space="preserve">ие </w:t>
      </w:r>
      <w:r>
        <w:t>с</w:t>
      </w:r>
      <w:r w:rsidRPr="00AF1451">
        <w:t>пециализированн</w:t>
      </w:r>
      <w:r>
        <w:t>ого межрайонного</w:t>
      </w:r>
      <w:r w:rsidRPr="00AF1451">
        <w:t xml:space="preserve"> экономическ</w:t>
      </w:r>
      <w:r>
        <w:t>ого</w:t>
      </w:r>
      <w:r w:rsidRPr="00AF1451">
        <w:t xml:space="preserve"> суд</w:t>
      </w:r>
      <w:r>
        <w:t>а</w:t>
      </w:r>
      <w:r w:rsidRPr="00AF1451">
        <w:t xml:space="preserve"> Жамбылской области</w:t>
      </w:r>
      <w:r w:rsidRPr="007C03A3">
        <w:t xml:space="preserve"> </w:t>
      </w:r>
      <w:r>
        <w:t xml:space="preserve">от </w:t>
      </w:r>
      <w:r>
        <w:t>18</w:t>
      </w:r>
      <w:r>
        <w:t xml:space="preserve"> апреля</w:t>
      </w:r>
      <w:r>
        <w:rPr>
          <w:lang w:val="kk-KZ"/>
        </w:rPr>
        <w:t xml:space="preserve"> </w:t>
      </w:r>
      <w:r>
        <w:rPr>
          <w:lang w:val="kk-KZ"/>
        </w:rPr>
        <w:t xml:space="preserve"> 2025</w:t>
      </w:r>
      <w:r w:rsidRPr="007C03A3">
        <w:t xml:space="preserve"> года,  </w:t>
      </w:r>
    </w:p>
    <w:p w14:paraId="0F67A7CA" w14:textId="77777777" w:rsidR="00D01ED4" w:rsidRPr="00D01ED4" w:rsidRDefault="002602AB" w:rsidP="00392741">
      <w:pPr>
        <w:pStyle w:val="a3"/>
        <w:ind w:firstLine="708"/>
        <w:jc w:val="both"/>
        <w:rPr>
          <w:sz w:val="20"/>
          <w:szCs w:val="20"/>
          <w:lang w:val="kk-KZ"/>
        </w:rPr>
      </w:pPr>
    </w:p>
    <w:p w14:paraId="169C9C85" w14:textId="77777777" w:rsidR="002E0A11" w:rsidRDefault="002602AB" w:rsidP="002E0A11">
      <w:pPr>
        <w:ind w:firstLine="708"/>
        <w:jc w:val="center"/>
      </w:pPr>
      <w:r>
        <w:t>УСТАНОВИЛА:</w:t>
      </w:r>
    </w:p>
    <w:p w14:paraId="112D4D45" w14:textId="77777777" w:rsidR="002E0A11" w:rsidRDefault="002602AB" w:rsidP="002E0A11">
      <w:pPr>
        <w:ind w:firstLine="708"/>
        <w:jc w:val="both"/>
        <w:rPr>
          <w:sz w:val="20"/>
          <w:szCs w:val="20"/>
        </w:rPr>
      </w:pPr>
    </w:p>
    <w:p w14:paraId="11FA1754" w14:textId="77777777" w:rsidR="00D64D05" w:rsidRDefault="002602AB" w:rsidP="00D64D05">
      <w:pPr>
        <w:ind w:firstLine="708"/>
        <w:jc w:val="both"/>
      </w:pPr>
      <w:r>
        <w:t xml:space="preserve">Истец </w:t>
      </w:r>
      <w:r>
        <w:rPr>
          <w:bCs/>
          <w:iCs/>
        </w:rPr>
        <w:t>республиканское государственное учреждение</w:t>
      </w:r>
      <w:r>
        <w:rPr>
          <w:lang w:bidi="hi-IN"/>
        </w:rPr>
        <w:t xml:space="preserve"> «</w:t>
      </w:r>
      <w:r>
        <w:t>Департамент экологии по Жамбылской</w:t>
      </w:r>
      <w:r>
        <w:t xml:space="preserve"> области Комитета экологического регулирования и контроля Министерства экологии и природных ресурсов Республики Казахстан» (далее – Департамент экологии) обратился в суд к товариществу с ограниченной ответственностью (далее-ТОО) «КАЗФОСФАТ» с иском о прекр</w:t>
      </w:r>
      <w:r>
        <w:t>ащении эксплуатации отвала №2 Таразским филиалом ТОО «Казфосфат» «Минеральные удобрения» и обязать ответчика проводить переработку отходов фосфогипса, мотивируя тем, что последним  нарушены требования экологического законодательства по обеспечению минималь</w:t>
      </w:r>
      <w:r>
        <w:t xml:space="preserve">ного ущерба ландшафту. </w:t>
      </w:r>
    </w:p>
    <w:p w14:paraId="425D9B07" w14:textId="77777777" w:rsidR="00D64D05" w:rsidRPr="00D64D05" w:rsidRDefault="002602AB" w:rsidP="00D92082">
      <w:pPr>
        <w:ind w:firstLine="708"/>
        <w:jc w:val="both"/>
      </w:pPr>
      <w:r>
        <w:t>Решением с</w:t>
      </w:r>
      <w:r w:rsidRPr="00AF1451">
        <w:t>пециализированн</w:t>
      </w:r>
      <w:r>
        <w:t>ого межрайонного</w:t>
      </w:r>
      <w:r w:rsidRPr="00AF1451">
        <w:t xml:space="preserve"> экономическ</w:t>
      </w:r>
      <w:r>
        <w:t>ого</w:t>
      </w:r>
      <w:r w:rsidRPr="00AF1451">
        <w:t xml:space="preserve"> суд</w:t>
      </w:r>
      <w:r>
        <w:t>а</w:t>
      </w:r>
      <w:r w:rsidRPr="00AF1451">
        <w:t xml:space="preserve"> Жамбылской области</w:t>
      </w:r>
      <w:r w:rsidRPr="007C03A3">
        <w:t xml:space="preserve"> </w:t>
      </w:r>
      <w:r>
        <w:t>от 18 апреля</w:t>
      </w:r>
      <w:r>
        <w:rPr>
          <w:lang w:val="kk-KZ"/>
        </w:rPr>
        <w:t xml:space="preserve">  2025</w:t>
      </w:r>
      <w:r w:rsidRPr="007C03A3">
        <w:t xml:space="preserve"> года</w:t>
      </w:r>
      <w:r>
        <w:t xml:space="preserve"> исковые требования удовлетворены. Постановлено прекратить эксплуатацию отвала №2 Таразскому</w:t>
      </w:r>
      <w:r>
        <w:t xml:space="preserve"> филиалу ТОО «КАЗФОСФАТ» «Минеральные удобрения</w:t>
      </w:r>
      <w:r>
        <w:t>»</w:t>
      </w:r>
      <w:r>
        <w:t>.</w:t>
      </w:r>
      <w:r>
        <w:t xml:space="preserve"> </w:t>
      </w:r>
      <w:r>
        <w:t xml:space="preserve">Обязать ТОО «КАЗФОСФАТ» проводить переработку отходов фосфогипса. Разрешен вопрос о </w:t>
      </w:r>
      <w:r w:rsidRPr="00D64D05">
        <w:t>судебных ра</w:t>
      </w:r>
      <w:r>
        <w:t>с</w:t>
      </w:r>
      <w:r w:rsidRPr="00D64D05">
        <w:t>ходах.</w:t>
      </w:r>
    </w:p>
    <w:p w14:paraId="1C112726" w14:textId="77777777" w:rsidR="002E0A11" w:rsidRDefault="002602AB" w:rsidP="00D64D05">
      <w:pPr>
        <w:ind w:firstLine="708"/>
        <w:jc w:val="both"/>
      </w:pPr>
      <w:r w:rsidRPr="00D64D05">
        <w:t xml:space="preserve"> В апелляционной жалобе </w:t>
      </w:r>
      <w:r w:rsidRPr="00D64D05">
        <w:t xml:space="preserve">и дополнениях к ней </w:t>
      </w:r>
      <w:r w:rsidRPr="00D64D05">
        <w:t>представител</w:t>
      </w:r>
      <w:r w:rsidRPr="00D64D05">
        <w:t>и</w:t>
      </w:r>
      <w:r w:rsidRPr="00D64D05">
        <w:t xml:space="preserve"> ответчика указыва</w:t>
      </w:r>
      <w:r w:rsidRPr="00D64D05">
        <w:t>ю</w:t>
      </w:r>
      <w:r w:rsidRPr="00D64D05">
        <w:t>т</w:t>
      </w:r>
      <w:r>
        <w:t xml:space="preserve"> на </w:t>
      </w:r>
      <w:r w:rsidRPr="00D64D05">
        <w:t xml:space="preserve"> </w:t>
      </w:r>
      <w:r w:rsidRPr="00D64D05">
        <w:t>неправильное определе</w:t>
      </w:r>
      <w:r w:rsidRPr="00D64D05">
        <w:t xml:space="preserve">ние и выяснение круга </w:t>
      </w:r>
      <w:r w:rsidRPr="00D64D05">
        <w:lastRenderedPageBreak/>
        <w:t>обстоятельств, имеющих значение для дела;</w:t>
      </w:r>
      <w:r>
        <w:t xml:space="preserve"> </w:t>
      </w:r>
      <w:r w:rsidRPr="00D64D05">
        <w:t>недоказанность установленных судом первой инстанции обстоятельств, имеющих значение для дела; несоответствие выводов суда первой инстанции, изложенных в решении, обстоятельствам дела; нарушени</w:t>
      </w:r>
      <w:r w:rsidRPr="00D64D05">
        <w:t>е или неправильное применение норм материал</w:t>
      </w:r>
      <w:r>
        <w:t xml:space="preserve">ьного или процессуального права. В этой связи, просят </w:t>
      </w:r>
      <w:r>
        <w:t>отменить решение суда и отказать в удовлетворении иска.</w:t>
      </w:r>
    </w:p>
    <w:p w14:paraId="59179AD8" w14:textId="77777777" w:rsidR="002E0A11" w:rsidRDefault="002602AB" w:rsidP="002E0A11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>
        <w:t>Изучив доводы апелляционной жалобы</w:t>
      </w:r>
      <w:r>
        <w:t xml:space="preserve"> и материалы дела</w:t>
      </w:r>
      <w:r>
        <w:t>, выслушав объяснения представител</w:t>
      </w:r>
      <w:r>
        <w:t>ей</w:t>
      </w:r>
      <w:r>
        <w:t xml:space="preserve"> </w:t>
      </w:r>
      <w:r>
        <w:t>сторон, заключе</w:t>
      </w:r>
      <w:r>
        <w:t>ние прокурора, полагавшего необходимым оставить решение суда без изменения, судебная</w:t>
      </w:r>
      <w:r>
        <w:t xml:space="preserve"> коллегия приходит к следующему. </w:t>
      </w:r>
    </w:p>
    <w:p w14:paraId="799C3997" w14:textId="77777777" w:rsidR="002E0A11" w:rsidRDefault="002602AB" w:rsidP="002E0A11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>
        <w:t xml:space="preserve">В силу статьи 413 </w:t>
      </w:r>
      <w:r>
        <w:t xml:space="preserve">Гражданского процессуального кодекса Республики Казахстан (далее-ГПК) </w:t>
      </w:r>
      <w:r>
        <w:t xml:space="preserve">суд при рассмотрении дела в апелляционном порядке </w:t>
      </w:r>
      <w:r>
        <w:t>проверяет законность и обоснованность решения суда первой инстанции в полном объеме.</w:t>
      </w:r>
    </w:p>
    <w:p w14:paraId="795A4FFC" w14:textId="77777777" w:rsidR="00C06199" w:rsidRDefault="002602AB" w:rsidP="00C06199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>
        <w:t xml:space="preserve"> В соответствии с подпунктами 2), 4) части 1 статьи 427 ГПК, основаниями к отмене либо изменению решения суда в апелляционном порядке являются: </w:t>
      </w:r>
      <w:r w:rsidRPr="00D64D05">
        <w:t>недоказанность установленны</w:t>
      </w:r>
      <w:r w:rsidRPr="00D64D05">
        <w:t>х судом первой инстанции обстоятельств, имеющих значение для дела;</w:t>
      </w:r>
      <w:r>
        <w:t xml:space="preserve"> неправильное применение норм материального права. В ходе рассмотрения дела в суде апелляционной инстанции такие нарушения были установлены. </w:t>
      </w:r>
    </w:p>
    <w:p w14:paraId="18BB79C0" w14:textId="77777777" w:rsidR="00C06199" w:rsidRDefault="002602AB" w:rsidP="00C06199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>
        <w:t>Судом первой инстанции установлено, что ТОО «Каз</w:t>
      </w:r>
      <w:r>
        <w:t>фосфат» размещает отвалы отходов фосфогипса №1 и №2 расположенные в черте города Тараз.</w:t>
      </w:r>
    </w:p>
    <w:p w14:paraId="6B3A7052" w14:textId="77777777" w:rsidR="00C06199" w:rsidRDefault="002602AB" w:rsidP="00C06199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>
        <w:t>Отвал № 1 имеет площадь 25 га с проектной мощностью 5 850 000 м</w:t>
      </w:r>
      <w:r>
        <w:rPr>
          <w:vertAlign w:val="superscript"/>
        </w:rPr>
        <w:t>3</w:t>
      </w:r>
      <w:r>
        <w:t xml:space="preserve"> с заполнением до отметки 5 835 150 м</w:t>
      </w:r>
      <w:r>
        <w:rPr>
          <w:vertAlign w:val="superscript"/>
        </w:rPr>
        <w:t>3</w:t>
      </w:r>
      <w:r>
        <w:t>, эксплуатация отвала полностью остановлена.</w:t>
      </w:r>
    </w:p>
    <w:p w14:paraId="3BF3F51F" w14:textId="77777777" w:rsidR="00C06199" w:rsidRDefault="002602AB" w:rsidP="00C06199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t xml:space="preserve">Отвал № 2 имеет </w:t>
      </w:r>
      <w:r>
        <w:t>площадь 25 га с проектной мощностью 6 675 000 м</w:t>
      </w:r>
      <w:r>
        <w:rPr>
          <w:vertAlign w:val="superscript"/>
        </w:rPr>
        <w:t xml:space="preserve">3 </w:t>
      </w:r>
      <w:r>
        <w:rPr>
          <w:rFonts w:eastAsia="Calibri"/>
          <w:lang w:val="kk-KZ" w:eastAsia="en-US"/>
        </w:rPr>
        <w:t xml:space="preserve">по настоящее время </w:t>
      </w:r>
      <w:r>
        <w:rPr>
          <w:rFonts w:eastAsia="Calibri"/>
          <w:lang w:eastAsia="en-US"/>
        </w:rPr>
        <w:t>эксплуатируется.</w:t>
      </w:r>
    </w:p>
    <w:p w14:paraId="190F7F81" w14:textId="77777777" w:rsidR="00C06199" w:rsidRDefault="002602AB" w:rsidP="00C06199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t xml:space="preserve">Согласно отчету института горного дела им. Д.А. Кунаева  (далее-Отчет) о выполненных работ по договору №585/24-EKL от 13 июня 2024 года </w:t>
      </w:r>
      <w:r>
        <w:rPr>
          <w:rFonts w:eastAsia="Calibri"/>
          <w:lang w:eastAsia="en-US"/>
        </w:rPr>
        <w:t>высота отвала фосфогипса №1 состави</w:t>
      </w:r>
      <w:r>
        <w:rPr>
          <w:rFonts w:eastAsia="Calibri"/>
          <w:lang w:eastAsia="en-US"/>
        </w:rPr>
        <w:t xml:space="preserve">ла </w:t>
      </w:r>
      <w:r>
        <w:rPr>
          <w:rFonts w:eastAsia="Calibri"/>
          <w:bCs/>
          <w:lang w:eastAsia="en-US"/>
        </w:rPr>
        <w:t>35 метров</w:t>
      </w:r>
      <w:r>
        <w:rPr>
          <w:rFonts w:eastAsia="Calibri"/>
          <w:lang w:eastAsia="en-US"/>
        </w:rPr>
        <w:t>, при измеренном объеме фосфогипса 5 843 875,79 м</w:t>
      </w:r>
      <w:r>
        <w:rPr>
          <w:rFonts w:eastAsia="Calibri"/>
          <w:vertAlign w:val="superscript"/>
          <w:lang w:eastAsia="en-US"/>
        </w:rPr>
        <w:t>3</w:t>
      </w:r>
      <w:r>
        <w:rPr>
          <w:rFonts w:eastAsia="Calibri"/>
          <w:lang w:eastAsia="en-US"/>
        </w:rPr>
        <w:t>, когда согласно проектной мощности отвала 5 850 000 м</w:t>
      </w:r>
      <w:r>
        <w:rPr>
          <w:rFonts w:eastAsia="Calibri"/>
          <w:vertAlign w:val="superscript"/>
          <w:lang w:eastAsia="en-US"/>
        </w:rPr>
        <w:t>3</w:t>
      </w:r>
      <w:r>
        <w:rPr>
          <w:rFonts w:eastAsia="Calibri"/>
          <w:lang w:eastAsia="en-US"/>
        </w:rPr>
        <w:t xml:space="preserve"> фосфогипса,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высота отвала не должна превышать проектной отметки - </w:t>
      </w:r>
      <w:r>
        <w:rPr>
          <w:rFonts w:eastAsia="Calibri"/>
          <w:bCs/>
          <w:lang w:eastAsia="en-US"/>
        </w:rPr>
        <w:t>30 метров</w:t>
      </w:r>
      <w:r>
        <w:rPr>
          <w:rFonts w:eastAsia="Calibri"/>
          <w:lang w:eastAsia="en-US"/>
        </w:rPr>
        <w:t xml:space="preserve">. </w:t>
      </w:r>
    </w:p>
    <w:p w14:paraId="029B3828" w14:textId="77777777" w:rsidR="00C06199" w:rsidRDefault="002602AB" w:rsidP="00C06199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Отчетом также установлено, что высота отвала фосфогипса №2 с</w:t>
      </w:r>
      <w:r>
        <w:rPr>
          <w:rFonts w:eastAsia="Calibri"/>
          <w:lang w:eastAsia="en-US"/>
        </w:rPr>
        <w:t xml:space="preserve">оставляет </w:t>
      </w:r>
      <w:r>
        <w:rPr>
          <w:rFonts w:eastAsia="Calibri"/>
          <w:bCs/>
          <w:lang w:eastAsia="en-US"/>
        </w:rPr>
        <w:t>40 метров</w:t>
      </w:r>
      <w:r>
        <w:rPr>
          <w:rFonts w:eastAsia="Calibri"/>
          <w:lang w:eastAsia="en-US"/>
        </w:rPr>
        <w:t>, при измеренном объеме фосфогипса 6 544 626,15 м</w:t>
      </w:r>
      <w:r>
        <w:rPr>
          <w:rFonts w:eastAsia="Calibri"/>
          <w:vertAlign w:val="superscript"/>
          <w:lang w:eastAsia="en-US"/>
        </w:rPr>
        <w:t>3</w:t>
      </w:r>
      <w:r>
        <w:rPr>
          <w:rFonts w:eastAsia="Calibri"/>
          <w:lang w:eastAsia="en-US"/>
        </w:rPr>
        <w:t>, когда при проектной мощности отвала 6 675 000 м</w:t>
      </w:r>
      <w:r>
        <w:rPr>
          <w:rFonts w:eastAsia="Calibri"/>
          <w:vertAlign w:val="superscript"/>
          <w:lang w:eastAsia="en-US"/>
        </w:rPr>
        <w:t>3</w:t>
      </w:r>
      <w:r>
        <w:rPr>
          <w:rFonts w:eastAsia="Calibri"/>
          <w:lang w:eastAsia="en-US"/>
        </w:rPr>
        <w:t xml:space="preserve"> фосфогипса,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высота отвала не должна превышать проектной отметки - </w:t>
      </w:r>
      <w:r>
        <w:rPr>
          <w:rFonts w:eastAsia="Calibri"/>
          <w:bCs/>
          <w:lang w:eastAsia="en-US"/>
        </w:rPr>
        <w:t>30 метров</w:t>
      </w:r>
      <w:r>
        <w:rPr>
          <w:rFonts w:eastAsia="Calibri"/>
          <w:lang w:eastAsia="en-US"/>
        </w:rPr>
        <w:t>.</w:t>
      </w:r>
    </w:p>
    <w:p w14:paraId="17C6042A" w14:textId="77777777" w:rsidR="00C06199" w:rsidRDefault="002602AB" w:rsidP="00C06199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Согласно информации </w:t>
      </w:r>
      <w:r>
        <w:rPr>
          <w:rFonts w:eastAsia="Calibri"/>
          <w:bCs/>
          <w:lang w:eastAsia="en-US"/>
        </w:rPr>
        <w:t>Национальный центр геодезии и пространс</w:t>
      </w:r>
      <w:r>
        <w:rPr>
          <w:rFonts w:eastAsia="Calibri"/>
          <w:bCs/>
          <w:lang w:eastAsia="en-US"/>
        </w:rPr>
        <w:t xml:space="preserve">твенной информации «Оңтүстікгеодезия» от </w:t>
      </w:r>
      <w:r>
        <w:rPr>
          <w:rFonts w:eastAsia="Calibri"/>
          <w:bCs/>
          <w:iCs/>
          <w:lang w:eastAsia="en-US"/>
        </w:rPr>
        <w:t xml:space="preserve">8 августа 2024 года </w:t>
      </w:r>
      <w:r>
        <w:rPr>
          <w:rFonts w:eastAsia="Calibri"/>
          <w:bCs/>
          <w:lang w:eastAsia="en-US"/>
        </w:rPr>
        <w:t xml:space="preserve"> на момент проведения замеров высота отвала №2 составила 43,20 метров</w:t>
      </w:r>
      <w:r>
        <w:rPr>
          <w:rFonts w:eastAsia="Calibri"/>
          <w:bCs/>
          <w:iCs/>
          <w:lang w:eastAsia="en-US"/>
        </w:rPr>
        <w:t>.</w:t>
      </w:r>
    </w:p>
    <w:p w14:paraId="229A8A7E" w14:textId="77777777" w:rsidR="00C06199" w:rsidRDefault="002602AB" w:rsidP="00C06199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>
        <w:rPr>
          <w:bCs/>
        </w:rPr>
        <w:t>П</w:t>
      </w:r>
      <w:r>
        <w:rPr>
          <w:rFonts w:eastAsia="Calibri"/>
          <w:iCs/>
          <w:lang w:eastAsia="en-US"/>
        </w:rPr>
        <w:t xml:space="preserve">роектом использования старого шламонакопителя условно чистых стоков бывшего производства серной кислоты под складирование </w:t>
      </w:r>
      <w:r>
        <w:rPr>
          <w:rFonts w:eastAsia="Calibri"/>
          <w:iCs/>
          <w:lang w:eastAsia="en-US"/>
        </w:rPr>
        <w:lastRenderedPageBreak/>
        <w:t>ф</w:t>
      </w:r>
      <w:r>
        <w:rPr>
          <w:rFonts w:eastAsia="Calibri"/>
          <w:iCs/>
          <w:lang w:eastAsia="en-US"/>
        </w:rPr>
        <w:t xml:space="preserve">осфогипса ТФ ТОО «Казфосфат» «Минеральные удобрения» г.Тараз 2012 год </w:t>
      </w:r>
      <w:r>
        <w:rPr>
          <w:rFonts w:eastAsia="Calibri"/>
          <w:lang w:eastAsia="en-US"/>
        </w:rPr>
        <w:t xml:space="preserve">на отвале №2 при полном заполнении в пределах разрешенного лимита фосфогипса максимальная  высота  отвала предусмотрена  </w:t>
      </w:r>
      <w:r>
        <w:rPr>
          <w:rFonts w:eastAsia="Calibri"/>
          <w:bCs/>
          <w:lang w:eastAsia="en-US"/>
        </w:rPr>
        <w:t>30 метров</w:t>
      </w:r>
      <w:r>
        <w:rPr>
          <w:rFonts w:eastAsia="Calibri"/>
          <w:iCs/>
          <w:lang w:eastAsia="en-US"/>
        </w:rPr>
        <w:t>.</w:t>
      </w:r>
    </w:p>
    <w:p w14:paraId="1DBFB5FA" w14:textId="77777777" w:rsidR="00C06199" w:rsidRDefault="002602AB" w:rsidP="00C06199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  <w:rPr>
          <w:rFonts w:eastAsia="Calibri"/>
          <w:bCs/>
          <w:lang w:eastAsia="en-US"/>
        </w:rPr>
      </w:pPr>
      <w:r>
        <w:t xml:space="preserve">Удовлетворяя исковые требования, суд первой инстанции </w:t>
      </w:r>
      <w:r>
        <w:t xml:space="preserve">пришел к выводу о превышении лимита </w:t>
      </w:r>
      <w:r>
        <w:rPr>
          <w:rFonts w:eastAsia="Calibri"/>
          <w:lang w:eastAsia="en-US"/>
        </w:rPr>
        <w:t>фосфогипса на отвале № 2, поскольку его высота больше</w:t>
      </w:r>
      <w:r>
        <w:rPr>
          <w:rFonts w:eastAsia="Calibri"/>
          <w:bCs/>
          <w:lang w:eastAsia="en-US"/>
        </w:rPr>
        <w:t xml:space="preserve"> на 13,20 метров,  предусмотренную  проектом.</w:t>
      </w:r>
    </w:p>
    <w:p w14:paraId="5EB5061E" w14:textId="77777777" w:rsidR="00C06199" w:rsidRDefault="002602AB" w:rsidP="00C06199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Судебная коллегия не соглашается с данным выводом в силу следующего.</w:t>
      </w:r>
    </w:p>
    <w:p w14:paraId="61B8A5FB" w14:textId="77777777" w:rsidR="00C06199" w:rsidRDefault="002602AB" w:rsidP="00C06199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Пунктом 11 Нормативного постановления Верховного Суд</w:t>
      </w:r>
      <w:r>
        <w:rPr>
          <w:rFonts w:eastAsia="Calibri"/>
          <w:bCs/>
          <w:lang w:eastAsia="en-US"/>
        </w:rPr>
        <w:t xml:space="preserve">а Республики Казахстан «О судебном решении по гражданским делам» от 11 июля 2003 года № 5 предусмотрено, что </w:t>
      </w:r>
      <w:r>
        <w:t>решение не может быть основано на предположениях об обстоятельствах дела.</w:t>
      </w:r>
    </w:p>
    <w:p w14:paraId="03C47C68" w14:textId="77777777" w:rsidR="00C06199" w:rsidRDefault="002602AB" w:rsidP="00313D89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По мнению судебной коллегии, превышение установленного лимита фосфогипса </w:t>
      </w:r>
      <w:r>
        <w:rPr>
          <w:rFonts w:eastAsia="Calibri"/>
          <w:bCs/>
          <w:lang w:eastAsia="en-US"/>
        </w:rPr>
        <w:t>на отвале № 2 достоверно не подтверждается материалами дела.</w:t>
      </w:r>
    </w:p>
    <w:p w14:paraId="23E55CAD" w14:textId="77777777" w:rsidR="00313D89" w:rsidRDefault="002602AB" w:rsidP="00C06199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>
        <w:t>Так, согласно топографической съемке маркшейдерских исследований ответчика, общий объем отвала № 2 составляет 6 501 234,3 куб.метров.</w:t>
      </w:r>
    </w:p>
    <w:p w14:paraId="312129D9" w14:textId="77777777" w:rsidR="00313D89" w:rsidRDefault="002602AB" w:rsidP="00C06199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>
        <w:t xml:space="preserve">Принимая во внимание форму отвала фосфогипса № 2 с имеющейся  посередине подъездной дорогой, согласно </w:t>
      </w:r>
      <w:r>
        <w:t>фотографиям приобщенным к</w:t>
      </w:r>
      <w:r>
        <w:t xml:space="preserve"> материала</w:t>
      </w:r>
      <w:r>
        <w:t>м</w:t>
      </w:r>
      <w:r>
        <w:t xml:space="preserve"> дела, судебная коллегия соглашается с доводами апелляционной инстанции о неверном расчете объеме фосфогипса, исходя и</w:t>
      </w:r>
      <w:r>
        <w:t>з высоты отвала.</w:t>
      </w:r>
    </w:p>
    <w:p w14:paraId="604F2ADE" w14:textId="77777777" w:rsidR="001C3D59" w:rsidRDefault="002602AB" w:rsidP="00C06199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>
        <w:t>Заслуживают внимание доводы апелляционной жалобы о непревышении лимита фосфогипса на отвале № 2, в связи с эксплуатацией  отвала № 3, на который пер</w:t>
      </w:r>
      <w:r>
        <w:t>евозится фосфогипс с отвала № 2. Данные обстоятельства подтверждаются приобщенными к матери</w:t>
      </w:r>
      <w:r>
        <w:t xml:space="preserve">алам дела </w:t>
      </w:r>
      <w:r>
        <w:t>договорами по транспортировке</w:t>
      </w:r>
      <w:r>
        <w:t>, данными об объемах размещения фосфогипса и оплаты за воздействие в окружающую среду.</w:t>
      </w:r>
    </w:p>
    <w:p w14:paraId="582C79F6" w14:textId="77777777" w:rsidR="001719EC" w:rsidRDefault="002602AB" w:rsidP="002E0A11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>
        <w:t>Судебная коллегия считает необоснованными доводы апелляционной жалобы о нарушени</w:t>
      </w:r>
      <w:r>
        <w:t>и</w:t>
      </w:r>
      <w:r>
        <w:t xml:space="preserve"> правил подсудности, поскольку нормами</w:t>
      </w:r>
      <w:r>
        <w:t xml:space="preserve"> Административного процедурно-процессуального кодекса Республики Казахстан предусмотрена защита прав, свобод и интересов физических и юридических лиц, но не государственных органов.</w:t>
      </w:r>
    </w:p>
    <w:p w14:paraId="3D4FC11D" w14:textId="77777777" w:rsidR="005951F8" w:rsidRDefault="002602AB" w:rsidP="005951F8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>
        <w:t>В ходе рассмотрения дела ответчиком предоставлены сведения о корректировке</w:t>
      </w:r>
      <w:r>
        <w:t xml:space="preserve"> экологического разрешения в части программы управления отходами, которые не приняты </w:t>
      </w:r>
      <w:r w:rsidRPr="005951F8">
        <w:t>судом первой инстанции.</w:t>
      </w:r>
    </w:p>
    <w:p w14:paraId="37B03AD8" w14:textId="77777777" w:rsidR="005951F8" w:rsidRDefault="002602AB" w:rsidP="005951F8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 w:rsidRPr="005951F8">
        <w:t>Вместе с тем,  часть 1 статьи 329 Экологического кодекса предусматривает принцип иерархии при переработке отходов, в силу которого образователи и в</w:t>
      </w:r>
      <w:r w:rsidRPr="005951F8">
        <w:t xml:space="preserve">ладельцы отходов должны применять следующую иерархию мер по предотвращению образования отходов и управлению образовавшимися отходами в порядке убывания их предпочтительности в интересах охраны окружающей среды и обеспечения устойчивого развития Республики </w:t>
      </w:r>
      <w:r w:rsidRPr="005951F8">
        <w:t xml:space="preserve">Казахстан:1) предотвращение образования отходов; 2) подготовка отходов к повторному использованию; </w:t>
      </w:r>
      <w:r w:rsidRPr="005951F8">
        <w:rPr>
          <w:b/>
        </w:rPr>
        <w:t xml:space="preserve"> </w:t>
      </w:r>
      <w:r w:rsidRPr="005951F8">
        <w:t>3) переработка отходов; 4) утилизация отходов; 5) удаление отходов.</w:t>
      </w:r>
    </w:p>
    <w:p w14:paraId="7ECE4AFB" w14:textId="77777777" w:rsidR="00D92082" w:rsidRDefault="002602AB" w:rsidP="005951F8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>
        <w:lastRenderedPageBreak/>
        <w:t>То есть, выводы суда о непринятии ответчиком мер по переработке отходов являются неверны</w:t>
      </w:r>
      <w:r>
        <w:t>ми.</w:t>
      </w:r>
    </w:p>
    <w:p w14:paraId="4B1F6935" w14:textId="77777777" w:rsidR="002E0A11" w:rsidRDefault="002602AB" w:rsidP="002E0A11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>
        <w:t>При таких обстоятельствах</w:t>
      </w:r>
      <w:r>
        <w:t xml:space="preserve">, судебная коллегия считает </w:t>
      </w:r>
      <w:r>
        <w:t xml:space="preserve"> обжалуемое решение подлеж</w:t>
      </w:r>
      <w:r>
        <w:t xml:space="preserve">ащим </w:t>
      </w:r>
      <w:r>
        <w:t xml:space="preserve"> отмене с вынесением нового решения об отказе в удовлетворении иска.</w:t>
      </w:r>
    </w:p>
    <w:p w14:paraId="0F13F0FF" w14:textId="77777777" w:rsidR="002E0A11" w:rsidRDefault="002602AB" w:rsidP="002E0A11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>
        <w:t>Апелляционная жалоба ответчика подлежит удовлетворению.</w:t>
      </w:r>
    </w:p>
    <w:p w14:paraId="0B1118D8" w14:textId="77777777" w:rsidR="005951F8" w:rsidRDefault="002602AB" w:rsidP="005951F8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>
        <w:t>На основании изложенного, руководствуясь по</w:t>
      </w:r>
      <w:r>
        <w:t>дпунктом 3) части 1 статьи 424, статьями 425, 426 ГПК, коллегия,</w:t>
      </w:r>
    </w:p>
    <w:p w14:paraId="29F2BE68" w14:textId="77777777" w:rsidR="005951F8" w:rsidRPr="005951F8" w:rsidRDefault="002602AB" w:rsidP="005951F8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p w14:paraId="607F6E80" w14:textId="77777777" w:rsidR="005951F8" w:rsidRDefault="002602AB" w:rsidP="005951F8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center"/>
      </w:pPr>
      <w:r w:rsidRPr="005951F8">
        <w:t>ПОСТАНОВИЛА:</w:t>
      </w:r>
    </w:p>
    <w:p w14:paraId="13BF12B9" w14:textId="77777777" w:rsidR="005951F8" w:rsidRPr="005951F8" w:rsidRDefault="002602AB" w:rsidP="005951F8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p w14:paraId="243DFE1A" w14:textId="77777777" w:rsidR="005951F8" w:rsidRDefault="002602AB" w:rsidP="005951F8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 w:rsidRPr="000C173D">
        <w:t xml:space="preserve">Решение </w:t>
      </w:r>
      <w:r>
        <w:t>с</w:t>
      </w:r>
      <w:r w:rsidRPr="00AF1451">
        <w:t>пециализированн</w:t>
      </w:r>
      <w:r>
        <w:t>ого межрайонного</w:t>
      </w:r>
      <w:r w:rsidRPr="00AF1451">
        <w:t xml:space="preserve"> экономическ</w:t>
      </w:r>
      <w:r>
        <w:t>ого</w:t>
      </w:r>
      <w:r w:rsidRPr="00AF1451">
        <w:t xml:space="preserve"> суд</w:t>
      </w:r>
      <w:r>
        <w:t>а</w:t>
      </w:r>
      <w:r w:rsidRPr="00AF1451">
        <w:t xml:space="preserve"> Жамбылской области</w:t>
      </w:r>
      <w:r w:rsidRPr="007C03A3">
        <w:t xml:space="preserve"> </w:t>
      </w:r>
      <w:r>
        <w:t xml:space="preserve">от </w:t>
      </w:r>
      <w:r>
        <w:t>18</w:t>
      </w:r>
      <w:r>
        <w:t xml:space="preserve"> апреля</w:t>
      </w:r>
      <w:r>
        <w:rPr>
          <w:lang w:val="kk-KZ"/>
        </w:rPr>
        <w:t xml:space="preserve">  2025</w:t>
      </w:r>
      <w:r w:rsidRPr="007C03A3">
        <w:t xml:space="preserve"> года</w:t>
      </w:r>
      <w:r>
        <w:t xml:space="preserve"> </w:t>
      </w:r>
      <w:r>
        <w:t xml:space="preserve">отменить, вынести по делу новое решение об отказе в удовлетворении иска </w:t>
      </w:r>
      <w:r>
        <w:rPr>
          <w:lang w:bidi="hi-IN"/>
        </w:rPr>
        <w:t>республиканского государственного учреждения «</w:t>
      </w:r>
      <w:r>
        <w:t>Департамент экологии по Жамбылской области Комитета экологического регулирования и</w:t>
      </w:r>
      <w:r>
        <w:br/>
        <w:t>контроля Министерства экологии и природных ресурсов Республики</w:t>
      </w:r>
      <w:r>
        <w:br/>
        <w:t>Казахстан» к товариществу с ограниченной ответственностью «КАЗФО</w:t>
      </w:r>
      <w:r>
        <w:t>СФАТ» о прекращении эксплуатации отвала №2 и обязании проводить переработку отходов фосфогипса.</w:t>
      </w:r>
    </w:p>
    <w:p w14:paraId="7949FC71" w14:textId="77777777" w:rsidR="005951F8" w:rsidRDefault="002602AB" w:rsidP="005951F8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</w:pPr>
      <w:r>
        <w:t>А</w:t>
      </w:r>
      <w:r w:rsidRPr="000C173D">
        <w:t>пелляционн</w:t>
      </w:r>
      <w:r>
        <w:rPr>
          <w:lang w:val="kk-KZ"/>
        </w:rPr>
        <w:t>ую</w:t>
      </w:r>
      <w:r>
        <w:rPr>
          <w:lang w:val="kk-KZ"/>
        </w:rPr>
        <w:t xml:space="preserve"> </w:t>
      </w:r>
      <w:r w:rsidRPr="000C173D">
        <w:t>жалоб</w:t>
      </w:r>
      <w:r>
        <w:rPr>
          <w:lang w:val="kk-KZ"/>
        </w:rPr>
        <w:t>у</w:t>
      </w:r>
      <w:r>
        <w:t xml:space="preserve"> </w:t>
      </w:r>
      <w:r>
        <w:rPr>
          <w:lang w:val="kk-KZ"/>
        </w:rPr>
        <w:t xml:space="preserve">ответчика </w:t>
      </w:r>
      <w:r>
        <w:rPr>
          <w:lang w:val="kk-KZ"/>
        </w:rPr>
        <w:t>удовлетворить</w:t>
      </w:r>
      <w:r w:rsidRPr="000C173D">
        <w:t>.</w:t>
      </w:r>
    </w:p>
    <w:p w14:paraId="26666274" w14:textId="77777777" w:rsidR="005951F8" w:rsidRDefault="002602AB" w:rsidP="005951F8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0C173D">
        <w:rPr>
          <w:color w:val="000000"/>
        </w:rPr>
        <w:t>Постановление вступает в законную силу с момента его оглашения.</w:t>
      </w:r>
    </w:p>
    <w:p w14:paraId="40DBC918" w14:textId="77777777" w:rsidR="00164CD0" w:rsidRPr="00A80D1B" w:rsidRDefault="002602AB" w:rsidP="005951F8">
      <w:pPr>
        <w:pBdr>
          <w:bottom w:val="single" w:sz="4" w:space="29" w:color="FFFFFF"/>
        </w:pBdr>
        <w:suppressAutoHyphens/>
        <w:overflowPunct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A80D1B">
        <w:t xml:space="preserve">Стороны и другие лица, участвующие в деле, </w:t>
      </w:r>
      <w:r w:rsidRPr="00A80D1B">
        <w:t>вправе с соблюдением требований Гражданского процессуального кодекса Республики Казахстан обжаловать постановление суда в Кассационный суд по гражданским делам Республики Казахстан.</w:t>
      </w:r>
    </w:p>
    <w:p w14:paraId="4ABE6619" w14:textId="77777777" w:rsidR="00AC5456" w:rsidRDefault="002602AB" w:rsidP="00AC5456">
      <w:pPr>
        <w:ind w:firstLine="708"/>
        <w:jc w:val="both"/>
      </w:pPr>
      <w:r w:rsidRPr="00AF51C7">
        <w:t>Председательствующий</w:t>
      </w:r>
      <w:r w:rsidRPr="00AF51C7">
        <w:tab/>
      </w:r>
      <w:r w:rsidRPr="00AF51C7">
        <w:tab/>
      </w:r>
      <w:r w:rsidRPr="00AF51C7">
        <w:tab/>
      </w:r>
      <w:r w:rsidRPr="00AF51C7">
        <w:tab/>
        <w:t xml:space="preserve"> </w:t>
      </w:r>
      <w:r>
        <w:t>Нурлыбекова А.А.</w:t>
      </w:r>
    </w:p>
    <w:p w14:paraId="055FB8C2" w14:textId="77777777" w:rsidR="00AC5456" w:rsidRPr="00AF51C7" w:rsidRDefault="002602AB" w:rsidP="00AC5456">
      <w:pPr>
        <w:ind w:firstLine="708"/>
        <w:jc w:val="both"/>
      </w:pPr>
    </w:p>
    <w:p w14:paraId="443F9EA0" w14:textId="77777777" w:rsidR="00560471" w:rsidRDefault="002602AB" w:rsidP="00AC5456">
      <w:pPr>
        <w:ind w:firstLine="708"/>
        <w:jc w:val="both"/>
      </w:pPr>
      <w:r w:rsidRPr="00AF51C7">
        <w:t>Судьи</w:t>
      </w:r>
      <w:r w:rsidRPr="00AF51C7">
        <w:tab/>
      </w:r>
      <w:r w:rsidRPr="00AF51C7">
        <w:tab/>
        <w:t xml:space="preserve"> </w:t>
      </w:r>
      <w:r w:rsidRPr="00AF51C7">
        <w:rPr>
          <w:color w:val="000000"/>
        </w:rPr>
        <w:tab/>
      </w:r>
      <w:r w:rsidRPr="00AF51C7">
        <w:tab/>
      </w:r>
      <w:r w:rsidRPr="00AF51C7">
        <w:tab/>
      </w:r>
      <w:r w:rsidRPr="00AF51C7">
        <w:tab/>
      </w:r>
      <w:r w:rsidRPr="00AF51C7">
        <w:tab/>
        <w:t xml:space="preserve"> </w:t>
      </w:r>
      <w:r>
        <w:t>Асылбе</w:t>
      </w:r>
      <w:r>
        <w:rPr>
          <w:lang w:val="kk-KZ"/>
        </w:rPr>
        <w:t>к</w:t>
      </w:r>
      <w:r>
        <w:t xml:space="preserve"> Г.А.</w:t>
      </w:r>
    </w:p>
    <w:p w14:paraId="57B54A26" w14:textId="77777777" w:rsidR="0098513B" w:rsidRDefault="002602AB" w:rsidP="00AC5456">
      <w:pPr>
        <w:ind w:firstLine="708"/>
        <w:jc w:val="both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0"/>
        <w:gridCol w:w="3445"/>
      </w:tblGrid>
      <w:tr w:rsidR="00850073" w14:paraId="44F90139" w14:textId="77777777" w:rsidTr="007B151F">
        <w:tc>
          <w:tcPr>
            <w:tcW w:w="6062" w:type="dxa"/>
          </w:tcPr>
          <w:p w14:paraId="60EA6E77" w14:textId="77777777" w:rsidR="00AC5456" w:rsidRPr="005D6749" w:rsidRDefault="002602AB" w:rsidP="0098513B">
            <w:r>
              <w:t xml:space="preserve">                                                                            </w:t>
            </w:r>
            <w:r>
              <w:t xml:space="preserve">         </w:t>
            </w:r>
          </w:p>
        </w:tc>
        <w:tc>
          <w:tcPr>
            <w:tcW w:w="3509" w:type="dxa"/>
          </w:tcPr>
          <w:p w14:paraId="1C9CC331" w14:textId="77777777" w:rsidR="00AC5456" w:rsidRPr="005D6749" w:rsidRDefault="002602AB" w:rsidP="005951F8">
            <w:pPr>
              <w:rPr>
                <w:sz w:val="20"/>
                <w:szCs w:val="20"/>
              </w:rPr>
            </w:pPr>
            <w:r>
              <w:t xml:space="preserve">       Абаева Ж.М.</w:t>
            </w:r>
          </w:p>
        </w:tc>
      </w:tr>
    </w:tbl>
    <w:p w14:paraId="1FB0BA0E" w14:textId="77777777" w:rsidR="00855BCE" w:rsidRPr="000F7216" w:rsidRDefault="002602AB" w:rsidP="00855BCE">
      <w:pPr>
        <w:pStyle w:val="NoSpacing2"/>
        <w:ind w:firstLine="0"/>
        <w:jc w:val="center"/>
        <w:rPr>
          <w:b/>
          <w:sz w:val="24"/>
          <w:szCs w:val="24"/>
          <w:lang w:val="kk-KZ" w:eastAsia="ru-RU"/>
        </w:rPr>
      </w:pPr>
      <w:r>
        <w:rPr>
          <w:noProof/>
        </w:rPr>
        <w:drawing>
          <wp:inline distT="0" distB="0" distL="0" distR="0" wp14:anchorId="11651DEF" wp14:editId="6F3A1D08">
            <wp:extent cx="762000" cy="762000"/>
            <wp:effectExtent l="0" t="0" r="0" b="0"/>
            <wp:docPr id="100003" name="Рисунок 10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378B97D" wp14:editId="6970B45E">
            <wp:extent cx="762000" cy="762000"/>
            <wp:effectExtent l="0" t="0" r="0" b="0"/>
            <wp:docPr id="100004" name="Рисунок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3C470B0" wp14:editId="4223D10D">
            <wp:extent cx="762000" cy="762000"/>
            <wp:effectExtent l="0" t="0" r="0" b="0"/>
            <wp:docPr id="100009" name="Рисунок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17B3A4" wp14:editId="6F538533">
            <wp:extent cx="762000" cy="762000"/>
            <wp:effectExtent l="0" t="0" r="0" b="0"/>
            <wp:docPr id="100013" name="Рисунок 10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  <w:r>
        <w:lastRenderedPageBreak/>
        <w:t xml:space="preserve"> </w:t>
      </w:r>
      <w:r w:rsidRPr="000F7216">
        <w:rPr>
          <w:b/>
          <w:sz w:val="24"/>
          <w:szCs w:val="24"/>
          <w:lang w:val="kk-KZ" w:eastAsia="ru-RU"/>
        </w:rPr>
        <w:t>ПАМЯТКА</w:t>
      </w:r>
    </w:p>
    <w:p w14:paraId="59DE7676" w14:textId="77777777" w:rsidR="00855BCE" w:rsidRPr="000F7216" w:rsidRDefault="002602AB" w:rsidP="00855BCE">
      <w:pPr>
        <w:pStyle w:val="NoSpacing2"/>
        <w:rPr>
          <w:sz w:val="24"/>
          <w:szCs w:val="24"/>
        </w:rPr>
      </w:pPr>
      <w:r w:rsidRPr="000F7216">
        <w:rPr>
          <w:sz w:val="24"/>
          <w:szCs w:val="24"/>
        </w:rPr>
        <w:t xml:space="preserve">Уважаемый участник судопроизводства! </w:t>
      </w:r>
    </w:p>
    <w:p w14:paraId="467382BB" w14:textId="77777777" w:rsidR="00855BCE" w:rsidRPr="000F7216" w:rsidRDefault="002602AB" w:rsidP="00855BCE">
      <w:pPr>
        <w:pStyle w:val="NoSpacing2"/>
        <w:rPr>
          <w:sz w:val="24"/>
          <w:szCs w:val="24"/>
        </w:rPr>
      </w:pPr>
      <w:r w:rsidRPr="000F7216">
        <w:rPr>
          <w:sz w:val="24"/>
          <w:szCs w:val="24"/>
        </w:rPr>
        <w:t xml:space="preserve">В случае несогласия с постановлением апелляционной инстанции Вы вправе обжаловать в течение 6 </w:t>
      </w:r>
      <w:r w:rsidRPr="000F7216">
        <w:rPr>
          <w:sz w:val="24"/>
          <w:szCs w:val="24"/>
        </w:rPr>
        <w:t>месяцев со дня вступления его в законную силу (статья 435 ГПК )</w:t>
      </w:r>
    </w:p>
    <w:p w14:paraId="586B0F0F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sz w:val="24"/>
          <w:szCs w:val="24"/>
          <w:lang w:val="kk-KZ" w:eastAsia="ru-RU"/>
        </w:rPr>
      </w:pPr>
    </w:p>
    <w:p w14:paraId="1E2D8519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sz w:val="24"/>
          <w:szCs w:val="24"/>
          <w:lang w:val="kk-KZ" w:eastAsia="ru-RU"/>
        </w:rPr>
      </w:pPr>
      <w:r w:rsidRPr="000F7216">
        <w:rPr>
          <w:sz w:val="24"/>
          <w:szCs w:val="24"/>
          <w:lang w:val="kk-KZ" w:eastAsia="ru-RU"/>
        </w:rPr>
        <w:t xml:space="preserve">Прежде чем обратиться в Верховный Суд необходимо ПРОВЕРИТЬ: </w:t>
      </w:r>
    </w:p>
    <w:p w14:paraId="5357D0F8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color w:val="000000"/>
          <w:spacing w:val="2"/>
          <w:sz w:val="24"/>
          <w:szCs w:val="24"/>
        </w:rPr>
      </w:pPr>
      <w:r w:rsidRPr="000F7216">
        <w:rPr>
          <w:b/>
          <w:sz w:val="24"/>
          <w:szCs w:val="24"/>
          <w:lang w:val="en-US" w:eastAsia="ru-RU"/>
        </w:rPr>
        <w:t>I</w:t>
      </w:r>
      <w:r w:rsidRPr="000F7216">
        <w:rPr>
          <w:b/>
          <w:sz w:val="24"/>
          <w:szCs w:val="24"/>
          <w:lang w:eastAsia="ru-RU"/>
        </w:rPr>
        <w:t xml:space="preserve">. </w:t>
      </w:r>
      <w:r w:rsidRPr="000F7216">
        <w:rPr>
          <w:sz w:val="24"/>
          <w:szCs w:val="24"/>
          <w:lang w:eastAsia="ru-RU"/>
        </w:rPr>
        <w:t xml:space="preserve">Имеет ли право кассация рассматривать Ваше ходатайство (часть 2 статьи 434 ГПК – </w:t>
      </w:r>
      <w:r w:rsidRPr="000F7216">
        <w:rPr>
          <w:sz w:val="24"/>
          <w:szCs w:val="24"/>
        </w:rPr>
        <w:t>перечень судебных актов, не подлежащих пересмо</w:t>
      </w:r>
      <w:r w:rsidRPr="000F7216">
        <w:rPr>
          <w:sz w:val="24"/>
          <w:szCs w:val="24"/>
        </w:rPr>
        <w:t>тру в кассационном порядке);</w:t>
      </w:r>
    </w:p>
    <w:p w14:paraId="6AF89F78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bCs/>
          <w:sz w:val="24"/>
          <w:szCs w:val="24"/>
        </w:rPr>
      </w:pPr>
      <w:r w:rsidRPr="000F7216">
        <w:rPr>
          <w:b/>
          <w:sz w:val="24"/>
          <w:szCs w:val="24"/>
          <w:lang w:val="en-US" w:eastAsia="ru-RU"/>
        </w:rPr>
        <w:t>II</w:t>
      </w:r>
      <w:r w:rsidRPr="000F7216">
        <w:rPr>
          <w:b/>
          <w:sz w:val="24"/>
          <w:szCs w:val="24"/>
          <w:lang w:eastAsia="ru-RU"/>
        </w:rPr>
        <w:t>.</w:t>
      </w:r>
      <w:r w:rsidRPr="000F7216">
        <w:rPr>
          <w:sz w:val="24"/>
          <w:szCs w:val="24"/>
          <w:lang w:eastAsia="ru-RU"/>
        </w:rPr>
        <w:t xml:space="preserve"> Правильно ли заполнено ходатайство (статья 441 ГПК) и  оформлены документы Вашего представителя (</w:t>
      </w:r>
      <w:r w:rsidRPr="000F7216">
        <w:rPr>
          <w:sz w:val="24"/>
          <w:szCs w:val="24"/>
          <w:lang w:val="kk-KZ" w:eastAsia="ru-RU"/>
        </w:rPr>
        <w:t>статья 61 ГПК)</w:t>
      </w:r>
      <w:r w:rsidRPr="000F7216">
        <w:rPr>
          <w:bCs/>
          <w:sz w:val="24"/>
          <w:szCs w:val="24"/>
        </w:rPr>
        <w:t xml:space="preserve">. </w:t>
      </w:r>
    </w:p>
    <w:p w14:paraId="5F0AB594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bCs/>
          <w:sz w:val="24"/>
          <w:szCs w:val="24"/>
          <w:lang w:val="kk-KZ"/>
        </w:rPr>
      </w:pPr>
      <w:r w:rsidRPr="000F7216">
        <w:rPr>
          <w:bCs/>
          <w:sz w:val="24"/>
          <w:szCs w:val="24"/>
        </w:rPr>
        <w:t xml:space="preserve">Обязательно надо приложить к ходатайству доверенность, </w:t>
      </w:r>
      <w:r w:rsidRPr="000F7216">
        <w:rPr>
          <w:sz w:val="24"/>
          <w:szCs w:val="24"/>
          <w:lang w:val="kk-KZ" w:eastAsia="ru-RU"/>
        </w:rPr>
        <w:t>удостоверение адвоката и письменное уведомление о защите (представительстве), документ, подтверждающий членство в палате юридических консультантов.</w:t>
      </w:r>
    </w:p>
    <w:p w14:paraId="38E4D9B0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sz w:val="24"/>
          <w:szCs w:val="24"/>
          <w:lang w:eastAsia="ru-RU"/>
        </w:rPr>
      </w:pPr>
      <w:r w:rsidRPr="000F7216">
        <w:rPr>
          <w:b/>
          <w:sz w:val="24"/>
          <w:szCs w:val="24"/>
          <w:lang w:val="en-US" w:eastAsia="ru-RU"/>
        </w:rPr>
        <w:t>III</w:t>
      </w:r>
      <w:r w:rsidRPr="000F7216">
        <w:rPr>
          <w:b/>
          <w:sz w:val="24"/>
          <w:szCs w:val="24"/>
          <w:lang w:eastAsia="ru-RU"/>
        </w:rPr>
        <w:t xml:space="preserve">. </w:t>
      </w:r>
      <w:r w:rsidRPr="000F7216">
        <w:rPr>
          <w:sz w:val="24"/>
          <w:szCs w:val="24"/>
          <w:lang w:eastAsia="ru-RU"/>
        </w:rPr>
        <w:t>Правильно ли</w:t>
      </w:r>
      <w:r w:rsidRPr="000F7216">
        <w:rPr>
          <w:b/>
          <w:sz w:val="24"/>
          <w:szCs w:val="24"/>
          <w:lang w:eastAsia="ru-RU"/>
        </w:rPr>
        <w:t xml:space="preserve"> </w:t>
      </w:r>
      <w:r w:rsidRPr="000F7216">
        <w:rPr>
          <w:sz w:val="24"/>
          <w:szCs w:val="24"/>
          <w:lang w:eastAsia="ru-RU"/>
        </w:rPr>
        <w:t>уплачена госпошлина? Надо вниматель</w:t>
      </w:r>
      <w:r w:rsidRPr="000F7216">
        <w:rPr>
          <w:sz w:val="24"/>
          <w:szCs w:val="24"/>
          <w:lang w:eastAsia="ru-RU"/>
        </w:rPr>
        <w:t>но прочитать:</w:t>
      </w:r>
    </w:p>
    <w:p w14:paraId="3E80167F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sz w:val="24"/>
          <w:szCs w:val="24"/>
        </w:rPr>
      </w:pPr>
      <w:r w:rsidRPr="000F7216">
        <w:rPr>
          <w:sz w:val="24"/>
          <w:szCs w:val="24"/>
          <w:lang w:eastAsia="ru-RU"/>
        </w:rPr>
        <w:t xml:space="preserve">- статью 610 </w:t>
      </w:r>
      <w:r w:rsidRPr="000F7216">
        <w:rPr>
          <w:sz w:val="24"/>
          <w:szCs w:val="24"/>
        </w:rPr>
        <w:t xml:space="preserve">Налогового кодекса; </w:t>
      </w:r>
    </w:p>
    <w:p w14:paraId="52EBCCA5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bCs/>
          <w:sz w:val="24"/>
          <w:szCs w:val="24"/>
        </w:rPr>
      </w:pPr>
      <w:r w:rsidRPr="000F7216">
        <w:rPr>
          <w:sz w:val="24"/>
          <w:szCs w:val="24"/>
        </w:rPr>
        <w:t xml:space="preserve">- </w:t>
      </w:r>
      <w:r w:rsidRPr="000F7216">
        <w:rPr>
          <w:bCs/>
          <w:sz w:val="24"/>
          <w:szCs w:val="24"/>
        </w:rPr>
        <w:t xml:space="preserve">статью 104 ГПК; </w:t>
      </w:r>
    </w:p>
    <w:p w14:paraId="3B16ACDC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sz w:val="24"/>
          <w:szCs w:val="24"/>
        </w:rPr>
      </w:pPr>
      <w:r w:rsidRPr="000F7216">
        <w:rPr>
          <w:bCs/>
          <w:sz w:val="24"/>
          <w:szCs w:val="24"/>
        </w:rPr>
        <w:t>- пункт 3 Нормативного постановления Верховного Суда от 07.07.2016г. № 6 «О некоторых вопросах недействительности сделок и применении судами последствий их недействительности».</w:t>
      </w:r>
    </w:p>
    <w:p w14:paraId="6FF2425F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bCs/>
          <w:sz w:val="24"/>
          <w:szCs w:val="24"/>
          <w:lang w:val="kk-KZ"/>
        </w:rPr>
      </w:pPr>
      <w:r w:rsidRPr="000F7216">
        <w:rPr>
          <w:b/>
          <w:bCs/>
          <w:sz w:val="24"/>
          <w:szCs w:val="24"/>
        </w:rPr>
        <w:t xml:space="preserve">- </w:t>
      </w:r>
      <w:r w:rsidRPr="000F7216">
        <w:rPr>
          <w:bCs/>
          <w:sz w:val="24"/>
          <w:szCs w:val="24"/>
        </w:rPr>
        <w:t>основания</w:t>
      </w:r>
      <w:r w:rsidRPr="000F7216">
        <w:rPr>
          <w:bCs/>
          <w:sz w:val="24"/>
          <w:szCs w:val="24"/>
        </w:rPr>
        <w:t xml:space="preserve"> освобождения от госпошлины? (статья 616 НК).</w:t>
      </w:r>
    </w:p>
    <w:p w14:paraId="3BE9172B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contextualSpacing/>
        <w:rPr>
          <w:rFonts w:eastAsia="Calibri"/>
          <w:color w:val="auto"/>
          <w:sz w:val="24"/>
          <w:szCs w:val="24"/>
          <w:lang w:eastAsia="ru-RU"/>
        </w:rPr>
      </w:pPr>
      <w:r w:rsidRPr="000F7216">
        <w:rPr>
          <w:b/>
          <w:bCs/>
          <w:sz w:val="24"/>
          <w:szCs w:val="24"/>
          <w:lang w:val="en-US"/>
        </w:rPr>
        <w:t>IV</w:t>
      </w:r>
      <w:r w:rsidRPr="000F7216">
        <w:rPr>
          <w:b/>
          <w:bCs/>
          <w:sz w:val="24"/>
          <w:szCs w:val="24"/>
        </w:rPr>
        <w:t xml:space="preserve">.  </w:t>
      </w:r>
      <w:r w:rsidRPr="000F7216">
        <w:rPr>
          <w:bCs/>
          <w:sz w:val="24"/>
          <w:szCs w:val="24"/>
        </w:rPr>
        <w:t xml:space="preserve">Госпошлину в Верховный Суд следует уплатить по указанным реквизитам: </w:t>
      </w:r>
    </w:p>
    <w:p w14:paraId="782AB2BF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sz w:val="24"/>
          <w:szCs w:val="24"/>
        </w:rPr>
      </w:pPr>
      <w:r w:rsidRPr="000F7216">
        <w:rPr>
          <w:rStyle w:val="ab"/>
          <w:sz w:val="24"/>
          <w:szCs w:val="24"/>
        </w:rPr>
        <w:t>Бенефициар:</w:t>
      </w:r>
      <w:r w:rsidRPr="000F7216">
        <w:rPr>
          <w:sz w:val="24"/>
          <w:szCs w:val="24"/>
        </w:rPr>
        <w:t xml:space="preserve"> РГУ «Управление государственных доходов </w:t>
      </w:r>
      <w:r w:rsidRPr="000F7216">
        <w:rPr>
          <w:b/>
          <w:sz w:val="24"/>
          <w:szCs w:val="24"/>
        </w:rPr>
        <w:t>по Есильскому району</w:t>
      </w:r>
      <w:r w:rsidRPr="000F7216">
        <w:rPr>
          <w:sz w:val="24"/>
          <w:szCs w:val="24"/>
        </w:rPr>
        <w:t xml:space="preserve"> Департамента государственных доходов по городу Астане Комитета</w:t>
      </w:r>
      <w:r w:rsidRPr="000F7216">
        <w:rPr>
          <w:sz w:val="24"/>
          <w:szCs w:val="24"/>
        </w:rPr>
        <w:t xml:space="preserve"> государственных доходов Министерства финансов Республики Казахстан»</w:t>
      </w:r>
    </w:p>
    <w:p w14:paraId="19183955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sz w:val="24"/>
          <w:szCs w:val="24"/>
        </w:rPr>
      </w:pPr>
      <w:r w:rsidRPr="000F7216">
        <w:rPr>
          <w:rStyle w:val="ab"/>
          <w:sz w:val="24"/>
          <w:szCs w:val="24"/>
        </w:rPr>
        <w:t>БИН:</w:t>
      </w:r>
      <w:r w:rsidRPr="000F7216">
        <w:rPr>
          <w:sz w:val="24"/>
          <w:szCs w:val="24"/>
        </w:rPr>
        <w:t> 081240013779</w:t>
      </w:r>
    </w:p>
    <w:p w14:paraId="515C33BD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sz w:val="24"/>
          <w:szCs w:val="24"/>
        </w:rPr>
      </w:pPr>
      <w:r w:rsidRPr="000F7216">
        <w:rPr>
          <w:rStyle w:val="ab"/>
          <w:sz w:val="24"/>
          <w:szCs w:val="24"/>
        </w:rPr>
        <w:t>ИИК:</w:t>
      </w:r>
      <w:r w:rsidRPr="000F7216">
        <w:rPr>
          <w:b/>
          <w:sz w:val="24"/>
          <w:szCs w:val="24"/>
        </w:rPr>
        <w:t> </w:t>
      </w:r>
      <w:r w:rsidRPr="000F7216">
        <w:rPr>
          <w:sz w:val="24"/>
          <w:szCs w:val="24"/>
        </w:rPr>
        <w:t>KZ24070105KSN0000000</w:t>
      </w:r>
    </w:p>
    <w:p w14:paraId="5939CCE6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sz w:val="24"/>
          <w:szCs w:val="24"/>
          <w:lang w:val="kk-KZ"/>
        </w:rPr>
      </w:pPr>
      <w:r w:rsidRPr="000F7216">
        <w:rPr>
          <w:rStyle w:val="ab"/>
          <w:sz w:val="24"/>
          <w:szCs w:val="24"/>
        </w:rPr>
        <w:t>Банк бенефициара:</w:t>
      </w:r>
      <w:r w:rsidRPr="000F7216">
        <w:rPr>
          <w:sz w:val="24"/>
          <w:szCs w:val="24"/>
        </w:rPr>
        <w:t xml:space="preserve"> ГУ </w:t>
      </w:r>
      <w:r w:rsidRPr="000F7216">
        <w:rPr>
          <w:sz w:val="24"/>
          <w:szCs w:val="24"/>
          <w:lang w:val="kk-KZ"/>
        </w:rPr>
        <w:t>«</w:t>
      </w:r>
      <w:r w:rsidRPr="000F7216">
        <w:rPr>
          <w:sz w:val="24"/>
          <w:szCs w:val="24"/>
        </w:rPr>
        <w:t>Комитет казначейства Министерства финансов Республики Казахстан</w:t>
      </w:r>
      <w:r w:rsidRPr="000F7216">
        <w:rPr>
          <w:sz w:val="24"/>
          <w:szCs w:val="24"/>
          <w:lang w:val="kk-KZ"/>
        </w:rPr>
        <w:t>»</w:t>
      </w:r>
    </w:p>
    <w:p w14:paraId="19767B55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sz w:val="24"/>
          <w:szCs w:val="24"/>
        </w:rPr>
      </w:pPr>
      <w:r w:rsidRPr="000F7216">
        <w:rPr>
          <w:rStyle w:val="ab"/>
          <w:sz w:val="24"/>
          <w:szCs w:val="24"/>
        </w:rPr>
        <w:t>БИК:</w:t>
      </w:r>
      <w:r w:rsidRPr="000F7216">
        <w:rPr>
          <w:sz w:val="24"/>
          <w:szCs w:val="24"/>
        </w:rPr>
        <w:t> KKMFKZ2A</w:t>
      </w:r>
    </w:p>
    <w:p w14:paraId="7166354E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sz w:val="24"/>
          <w:szCs w:val="24"/>
        </w:rPr>
      </w:pPr>
      <w:r w:rsidRPr="000F7216">
        <w:rPr>
          <w:rStyle w:val="ab"/>
          <w:sz w:val="24"/>
          <w:szCs w:val="24"/>
        </w:rPr>
        <w:t>Код налогового органа: 6205</w:t>
      </w:r>
    </w:p>
    <w:p w14:paraId="7917F1D6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sz w:val="24"/>
          <w:szCs w:val="24"/>
          <w:lang w:val="kk-KZ"/>
        </w:rPr>
      </w:pPr>
      <w:r w:rsidRPr="000F7216">
        <w:rPr>
          <w:rStyle w:val="ab"/>
          <w:sz w:val="24"/>
          <w:szCs w:val="24"/>
        </w:rPr>
        <w:t>КБК 108126</w:t>
      </w:r>
      <w:r w:rsidRPr="000F7216">
        <w:rPr>
          <w:sz w:val="24"/>
          <w:szCs w:val="24"/>
        </w:rPr>
        <w:t xml:space="preserve"> </w:t>
      </w:r>
    </w:p>
    <w:p w14:paraId="26A58C5D" w14:textId="77777777" w:rsidR="00855BCE" w:rsidRPr="000F7216" w:rsidRDefault="002602AB" w:rsidP="00855BCE">
      <w:pPr>
        <w:pStyle w:val="Normal0"/>
        <w:pBdr>
          <w:bottom w:val="single" w:sz="4" w:space="23" w:color="FFFFFF"/>
        </w:pBdr>
        <w:spacing w:after="0"/>
        <w:contextualSpacing/>
        <w:rPr>
          <w:sz w:val="24"/>
          <w:szCs w:val="24"/>
          <w:lang w:val="kk-KZ"/>
        </w:rPr>
      </w:pPr>
      <w:r w:rsidRPr="000F7216">
        <w:rPr>
          <w:sz w:val="24"/>
          <w:szCs w:val="24"/>
          <w:lang w:val="kk-KZ"/>
        </w:rPr>
        <w:t>КН</w:t>
      </w:r>
      <w:r w:rsidRPr="000F7216">
        <w:rPr>
          <w:sz w:val="24"/>
          <w:szCs w:val="24"/>
          <w:lang w:val="kk-KZ"/>
        </w:rPr>
        <w:t>П 911</w:t>
      </w:r>
    </w:p>
    <w:p w14:paraId="38069BBC" w14:textId="77777777" w:rsidR="007C7C55" w:rsidRPr="000F7216" w:rsidRDefault="002602AB" w:rsidP="00855BCE">
      <w:pPr>
        <w:pStyle w:val="Normal0"/>
        <w:pBdr>
          <w:bottom w:val="single" w:sz="4" w:space="23" w:color="FFFFFF"/>
        </w:pBdr>
        <w:ind w:right="615"/>
        <w:contextualSpacing/>
        <w:rPr>
          <w:color w:val="000000"/>
          <w:spacing w:val="2"/>
          <w:sz w:val="24"/>
          <w:szCs w:val="24"/>
        </w:rPr>
      </w:pPr>
    </w:p>
    <w:p w14:paraId="70914DDD" w14:textId="77777777" w:rsidR="00027FD6" w:rsidRDefault="002602AB" w:rsidP="00AC5456">
      <w:pPr>
        <w:pBdr>
          <w:bottom w:val="single" w:sz="4" w:space="26" w:color="FFFFFF"/>
        </w:pBdr>
        <w:ind w:firstLine="708"/>
        <w:jc w:val="right"/>
      </w:pPr>
    </w:p>
    <w:sectPr w:rsidR="00027FD6">
      <w:headerReference w:type="default" r:id="rId10"/>
      <w:pgSz w:w="11906" w:h="16838"/>
      <w:pgMar w:top="1134" w:right="850" w:bottom="1134" w:left="1701" w:header="708" w:footer="8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08C7B" w14:textId="77777777" w:rsidR="002602AB" w:rsidRDefault="002602AB">
      <w:r>
        <w:separator/>
      </w:r>
    </w:p>
  </w:endnote>
  <w:endnote w:type="continuationSeparator" w:id="0">
    <w:p w14:paraId="2F425151" w14:textId="77777777" w:rsidR="002602AB" w:rsidRDefault="00260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CADB3" w14:textId="77777777" w:rsidR="002602AB" w:rsidRDefault="002602AB">
      <w:r>
        <w:separator/>
      </w:r>
    </w:p>
  </w:footnote>
  <w:footnote w:type="continuationSeparator" w:id="0">
    <w:p w14:paraId="293D818F" w14:textId="77777777" w:rsidR="002602AB" w:rsidRDefault="00260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CA108" w14:textId="0B888892" w:rsidR="00850073" w:rsidRDefault="002F6154">
    <w:r>
      <w:rPr>
        <w:noProof/>
      </w:rPr>
      <w:drawing>
        <wp:anchor distT="0" distB="0" distL="114300" distR="114300" simplePos="0" relativeHeight="251658240" behindDoc="1" locked="0" layoutInCell="1" allowOverlap="1" wp14:anchorId="283D926F" wp14:editId="77296EB2">
          <wp:simplePos x="0" y="0"/>
          <wp:positionH relativeFrom="page">
            <wp:posOffset>63500</wp:posOffset>
          </wp:positionH>
          <wp:positionV relativeFrom="page">
            <wp:posOffset>1524000</wp:posOffset>
          </wp:positionV>
          <wp:extent cx="317500" cy="7620000"/>
          <wp:effectExtent l="0" t="0" r="0" b="0"/>
          <wp:wrapNone/>
          <wp:docPr id="1025" name="Рисунок 10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500" cy="762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1" locked="0" layoutInCell="1" allowOverlap="1" wp14:anchorId="5D277D78" wp14:editId="3CBBFAF3">
          <wp:simplePos x="0" y="0"/>
          <wp:positionH relativeFrom="page">
            <wp:posOffset>139700</wp:posOffset>
          </wp:positionH>
          <wp:positionV relativeFrom="page">
            <wp:posOffset>10033000</wp:posOffset>
          </wp:positionV>
          <wp:extent cx="2540000" cy="317500"/>
          <wp:effectExtent l="0" t="0" r="0" b="0"/>
          <wp:wrapNone/>
          <wp:docPr id="1026" name="Рисунок 1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0000" cy="31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432" behindDoc="1" locked="0" layoutInCell="1" allowOverlap="1" wp14:anchorId="4F0559EE" wp14:editId="1B82CB18">
          <wp:simplePos x="0" y="0"/>
          <wp:positionH relativeFrom="page">
            <wp:posOffset>88900</wp:posOffset>
          </wp:positionH>
          <wp:positionV relativeFrom="page">
            <wp:posOffset>9525000</wp:posOffset>
          </wp:positionV>
          <wp:extent cx="508000" cy="508000"/>
          <wp:effectExtent l="0" t="0" r="6350" b="6350"/>
          <wp:wrapNone/>
          <wp:docPr id="1027" name="Рисунок 1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EA621C" w14:textId="5E9E8087" w:rsidR="00850073" w:rsidRDefault="002F6154">
    <w:r>
      <w:rPr>
        <w:noProof/>
      </w:rPr>
      <w:drawing>
        <wp:anchor distT="0" distB="0" distL="114300" distR="114300" simplePos="0" relativeHeight="251662336" behindDoc="1" locked="0" layoutInCell="1" allowOverlap="1" wp14:anchorId="1B57EA89" wp14:editId="589B732E">
          <wp:simplePos x="0" y="0"/>
          <wp:positionH relativeFrom="page">
            <wp:posOffset>63500</wp:posOffset>
          </wp:positionH>
          <wp:positionV relativeFrom="page">
            <wp:posOffset>2540000</wp:posOffset>
          </wp:positionV>
          <wp:extent cx="317500" cy="7620000"/>
          <wp:effectExtent l="0" t="0" r="0" b="0"/>
          <wp:wrapNone/>
          <wp:docPr id="1028" name="Рисунок 1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8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500" cy="762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16CD52E7" wp14:editId="6C1ACBC5">
          <wp:simplePos x="0" y="0"/>
          <wp:positionH relativeFrom="page">
            <wp:posOffset>139700</wp:posOffset>
          </wp:positionH>
          <wp:positionV relativeFrom="page">
            <wp:posOffset>10033000</wp:posOffset>
          </wp:positionV>
          <wp:extent cx="2540000" cy="317500"/>
          <wp:effectExtent l="0" t="0" r="0" b="0"/>
          <wp:wrapNone/>
          <wp:docPr id="1029" name="Рисунок 10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0000" cy="31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5DF2262F" wp14:editId="2171637D">
          <wp:simplePos x="0" y="0"/>
          <wp:positionH relativeFrom="page">
            <wp:posOffset>88900</wp:posOffset>
          </wp:positionH>
          <wp:positionV relativeFrom="page">
            <wp:posOffset>9525000</wp:posOffset>
          </wp:positionV>
          <wp:extent cx="508000" cy="508000"/>
          <wp:effectExtent l="0" t="0" r="6350" b="6350"/>
          <wp:wrapNone/>
          <wp:docPr id="1030" name="Рисунок 1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3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C29A79" w14:textId="5ECFE0C4" w:rsidR="00850073" w:rsidRDefault="002F6154">
    <w:r>
      <w:rPr>
        <w:noProof/>
      </w:rPr>
      <w:drawing>
        <wp:anchor distT="0" distB="0" distL="114300" distR="114300" simplePos="0" relativeHeight="251659264" behindDoc="1" locked="0" layoutInCell="1" allowOverlap="1" wp14:anchorId="2DAFB0BE" wp14:editId="19CCBF34">
          <wp:simplePos x="0" y="0"/>
          <wp:positionH relativeFrom="page">
            <wp:posOffset>63500</wp:posOffset>
          </wp:positionH>
          <wp:positionV relativeFrom="page">
            <wp:posOffset>-635000</wp:posOffset>
          </wp:positionV>
          <wp:extent cx="317500" cy="7620000"/>
          <wp:effectExtent l="0" t="0" r="0" b="0"/>
          <wp:wrapNone/>
          <wp:docPr id="1031" name="Рисунок 10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3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500" cy="762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481C306E" wp14:editId="5471EF8C">
          <wp:simplePos x="0" y="0"/>
          <wp:positionH relativeFrom="page">
            <wp:posOffset>139700</wp:posOffset>
          </wp:positionH>
          <wp:positionV relativeFrom="page">
            <wp:posOffset>10033000</wp:posOffset>
          </wp:positionV>
          <wp:extent cx="2540000" cy="317500"/>
          <wp:effectExtent l="0" t="0" r="0" b="0"/>
          <wp:wrapNone/>
          <wp:docPr id="1032" name="Рисунок 10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3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0000" cy="31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7C7AC9C5" wp14:editId="35F49FD3">
          <wp:simplePos x="0" y="0"/>
          <wp:positionH relativeFrom="page">
            <wp:posOffset>88900</wp:posOffset>
          </wp:positionH>
          <wp:positionV relativeFrom="page">
            <wp:posOffset>9525000</wp:posOffset>
          </wp:positionV>
          <wp:extent cx="508000" cy="508000"/>
          <wp:effectExtent l="0" t="0" r="6350" b="6350"/>
          <wp:wrapNone/>
          <wp:docPr id="1033" name="Рисунок 10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3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073"/>
    <w:rsid w:val="002602AB"/>
    <w:rsid w:val="002F6154"/>
    <w:rsid w:val="0085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C9201D"/>
  <w15:docId w15:val="{4A9E5D72-4A7F-4E02-9052-CFA3A5D43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FD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027FD6"/>
    <w:pPr>
      <w:keepNext/>
      <w:ind w:left="567" w:firstLine="567"/>
      <w:jc w:val="both"/>
      <w:outlineLvl w:val="5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27F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aliases w:val="14 TNR,No Spacing1,No Spacing11,No Spacing_0,No Spacing_0_0,No Spacing_0_0_0,No Spacing_1,No SpaciБез интервала14,Айгерим,Без интеБез интервала,Без интервала1,Без интервала11,Без интервала1_0,МОЙ СТИЛЬ,Обя,мелкий,мой рабочий,норма,свой"/>
    <w:basedOn w:val="a"/>
    <w:link w:val="a4"/>
    <w:qFormat/>
    <w:rsid w:val="00027FD6"/>
    <w:rPr>
      <w:rFonts w:ascii="Tahoma" w:eastAsia="Tahoma" w:hAnsi="Tahoma" w:cs="Tahoma"/>
      <w:color w:val="000000"/>
      <w:sz w:val="24"/>
      <w:szCs w:val="24"/>
      <w:lang w:eastAsia="en-US" w:bidi="en-US"/>
    </w:rPr>
  </w:style>
  <w:style w:type="character" w:customStyle="1" w:styleId="a4">
    <w:name w:val="Без интервала Знак"/>
    <w:aliases w:val="14 TNR Знак,No Spacing1 Знак,No Spacing11 Знак,No Spacing_0 Знак,No Spacing_0_0 Знак,No Spacing_0_0_0 Знак,No Spacing_1 Знак,No SpaciБез интервала14 Знак,Айгерим Знак,Без интеБез интервала Знак,Без интервала1 Знак,Без интервала11 Знак"/>
    <w:basedOn w:val="a0"/>
    <w:link w:val="a3"/>
    <w:uiPriority w:val="1"/>
    <w:locked/>
    <w:rsid w:val="00027FD6"/>
    <w:rPr>
      <w:rFonts w:ascii="Tahoma" w:eastAsia="Tahoma" w:hAnsi="Tahoma" w:cs="Tahoma"/>
      <w:color w:val="000000"/>
      <w:sz w:val="24"/>
      <w:szCs w:val="24"/>
      <w:lang w:bidi="en-US"/>
    </w:rPr>
  </w:style>
  <w:style w:type="character" w:customStyle="1" w:styleId="cs3b0a1abe">
    <w:name w:val="cs3b0a1abe"/>
    <w:basedOn w:val="a0"/>
    <w:rsid w:val="00027FD6"/>
  </w:style>
  <w:style w:type="paragraph" w:styleId="a5">
    <w:name w:val="Body Text Indent"/>
    <w:basedOn w:val="a"/>
    <w:link w:val="a6"/>
    <w:uiPriority w:val="99"/>
    <w:unhideWhenUsed/>
    <w:rsid w:val="00027FD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27F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rmal (Web)"/>
    <w:basedOn w:val="a"/>
    <w:uiPriority w:val="99"/>
    <w:unhideWhenUsed/>
    <w:rsid w:val="00027FD6"/>
    <w:pPr>
      <w:spacing w:before="100" w:beforeAutospacing="1" w:after="100" w:afterAutospacing="1"/>
    </w:pPr>
    <w:rPr>
      <w:sz w:val="24"/>
      <w:szCs w:val="24"/>
    </w:rPr>
  </w:style>
  <w:style w:type="character" w:customStyle="1" w:styleId="NoSpacingChar">
    <w:name w:val="No Spacing Char"/>
    <w:aliases w:val="14 TNR Char,No Spacing1 Char,Айгерим Char,Без интервала1 Char,Без интервала11 Char,Елжан Char,МОЙ СТИЛЬ Char,Обя Char,мелкий Char,мой рабочий Char,норма Char,свой Char"/>
    <w:locked/>
    <w:rsid w:val="00A943B9"/>
    <w:rPr>
      <w:rFonts w:ascii="Calibri" w:eastAsia="Calibri" w:hAnsi="Calibri" w:cs="Calibri"/>
    </w:rPr>
  </w:style>
  <w:style w:type="table" w:styleId="a8">
    <w:name w:val="Table Grid"/>
    <w:basedOn w:val="a1"/>
    <w:uiPriority w:val="59"/>
    <w:rsid w:val="00DD0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0373D"/>
    <w:pPr>
      <w:pBdr>
        <w:top w:val="nil"/>
        <w:left w:val="nil"/>
        <w:bottom w:val="nil"/>
        <w:right w:val="nil"/>
        <w:between w:val="nil"/>
      </w:pBdr>
    </w:pPr>
    <w:rPr>
      <w:rFonts w:ascii="Tahoma" w:eastAsia="Tahoma" w:hAnsi="Tahoma" w:cs="Tahoma"/>
      <w:color w:val="000000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373D"/>
    <w:rPr>
      <w:rFonts w:ascii="Tahoma" w:eastAsia="Tahoma" w:hAnsi="Tahoma" w:cs="Tahoma"/>
      <w:color w:val="000000"/>
      <w:sz w:val="16"/>
      <w:szCs w:val="16"/>
      <w:lang w:eastAsia="ru-RU"/>
    </w:rPr>
  </w:style>
  <w:style w:type="paragraph" w:customStyle="1" w:styleId="cs80d9435b">
    <w:name w:val="cs80d9435b"/>
    <w:basedOn w:val="a"/>
    <w:rsid w:val="0070373D"/>
    <w:pPr>
      <w:spacing w:before="100" w:beforeAutospacing="1" w:after="100" w:afterAutospacing="1"/>
    </w:pPr>
    <w:rPr>
      <w:sz w:val="24"/>
      <w:szCs w:val="24"/>
    </w:rPr>
  </w:style>
  <w:style w:type="character" w:customStyle="1" w:styleId="cs8313659b">
    <w:name w:val="cs8313659b"/>
    <w:basedOn w:val="a0"/>
    <w:rsid w:val="0070373D"/>
  </w:style>
  <w:style w:type="paragraph" w:customStyle="1" w:styleId="NoSpacing2">
    <w:name w:val="No Spacing_2"/>
    <w:uiPriority w:val="1"/>
    <w:qFormat/>
    <w:rsid w:val="00855BC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sz w:val="28"/>
    </w:rPr>
  </w:style>
  <w:style w:type="paragraph" w:customStyle="1" w:styleId="Normal0">
    <w:name w:val="Normal_0"/>
    <w:qFormat/>
    <w:rsid w:val="00855BCE"/>
    <w:pPr>
      <w:spacing w:after="16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sz w:val="28"/>
    </w:rPr>
  </w:style>
  <w:style w:type="character" w:styleId="ab">
    <w:name w:val="Strong"/>
    <w:basedOn w:val="a0"/>
    <w:uiPriority w:val="22"/>
    <w:qFormat/>
    <w:rsid w:val="00855BCE"/>
    <w:rPr>
      <w:rFonts w:ascii="Times New Roman" w:eastAsia="Times New Roman" w:hAnsi="Times New Roman" w:cs="Times New Roman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5" Type="http://schemas.openxmlformats.org/officeDocument/2006/relationships/image" Target="media/image9.pn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Алиакпарова Айгуль Алиакпаровна</dc:creator>
  <cp:lastModifiedBy>Сарсембаев Максат</cp:lastModifiedBy>
  <cp:revision>2</cp:revision>
  <cp:lastPrinted>2025-08-02T08:18:00Z</cp:lastPrinted>
  <dcterms:created xsi:type="dcterms:W3CDTF">2025-08-12T11:35:00Z</dcterms:created>
  <dcterms:modified xsi:type="dcterms:W3CDTF">2025-08-12T11:35:00Z</dcterms:modified>
</cp:coreProperties>
</file>